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708"/>
        <w:gridCol w:w="1553"/>
        <w:gridCol w:w="4245"/>
        <w:gridCol w:w="4261"/>
        <w:gridCol w:w="3805"/>
      </w:tblGrid>
      <w:tr w:rsidR="000A4C6C" w14:paraId="1914B5EC" w14:textId="77777777" w:rsidTr="000A4C6C">
        <w:trPr>
          <w:trHeight w:val="1276"/>
        </w:trPr>
        <w:tc>
          <w:tcPr>
            <w:tcW w:w="14562" w:type="dxa"/>
            <w:gridSpan w:val="5"/>
            <w:tcBorders>
              <w:top w:val="nil"/>
              <w:left w:val="nil"/>
              <w:bottom w:val="single" w:sz="4" w:space="0" w:color="auto"/>
              <w:right w:val="nil"/>
            </w:tcBorders>
            <w:vAlign w:val="center"/>
          </w:tcPr>
          <w:p w14:paraId="24382E18" w14:textId="77777777" w:rsidR="000A4C6C" w:rsidRDefault="000A4C6C" w:rsidP="000A4C6C">
            <w:pPr>
              <w:widowControl w:val="0"/>
              <w:spacing w:after="120"/>
              <w:jc w:val="center"/>
              <w:rPr>
                <w:b/>
                <w:bCs/>
              </w:rPr>
            </w:pPr>
            <w:r w:rsidRPr="00E40876">
              <w:rPr>
                <w:b/>
                <w:bCs/>
              </w:rPr>
              <w:t>BẢN</w:t>
            </w:r>
            <w:r>
              <w:rPr>
                <w:b/>
                <w:bCs/>
              </w:rPr>
              <w:t>G</w:t>
            </w:r>
            <w:r w:rsidRPr="00E40876">
              <w:rPr>
                <w:b/>
                <w:bCs/>
              </w:rPr>
              <w:t xml:space="preserve"> SO SÁNH GIỮA DỰ THẢO NGHỊ QUYẾT THAY THẾ VÀ NGHỊ QUYẾT SỐ 16/2022/NQ-HĐND NGÀY 07 THÁNG 7 NĂM 2022 CỦA HỘI ĐỒNG NHÂN DÂN TỈNH LẠNG SƠN VỀ MỘT SỐ CHÍNH SÁCH HỖ TRỢ ĐẦU TƯ TRÊN ĐỊA BÀN TỈNH LẠNG SƠN</w:t>
            </w:r>
          </w:p>
          <w:p w14:paraId="1A4D0DBC" w14:textId="77777777" w:rsidR="000A4C6C" w:rsidRPr="00C754F6" w:rsidRDefault="000A4C6C" w:rsidP="000A4C6C">
            <w:pPr>
              <w:rPr>
                <w:b/>
                <w:bCs/>
              </w:rPr>
            </w:pPr>
          </w:p>
        </w:tc>
      </w:tr>
      <w:tr w:rsidR="00213435" w14:paraId="085CCFAC" w14:textId="77777777" w:rsidTr="000A4C6C">
        <w:tc>
          <w:tcPr>
            <w:tcW w:w="0" w:type="auto"/>
            <w:tcBorders>
              <w:top w:val="single" w:sz="4" w:space="0" w:color="auto"/>
            </w:tcBorders>
            <w:vAlign w:val="center"/>
          </w:tcPr>
          <w:p w14:paraId="4A93E34B" w14:textId="77777777" w:rsidR="00213435" w:rsidRPr="00C754F6" w:rsidRDefault="00213435" w:rsidP="000A4C6C">
            <w:pPr>
              <w:spacing w:after="120"/>
              <w:rPr>
                <w:b/>
                <w:bCs/>
              </w:rPr>
            </w:pPr>
            <w:r w:rsidRPr="00C754F6">
              <w:rPr>
                <w:b/>
                <w:bCs/>
              </w:rPr>
              <w:t>STT</w:t>
            </w:r>
          </w:p>
        </w:tc>
        <w:tc>
          <w:tcPr>
            <w:tcW w:w="0" w:type="auto"/>
            <w:tcBorders>
              <w:top w:val="single" w:sz="4" w:space="0" w:color="auto"/>
            </w:tcBorders>
            <w:vAlign w:val="center"/>
          </w:tcPr>
          <w:p w14:paraId="268395CE" w14:textId="77777777" w:rsidR="00213435" w:rsidRPr="00C754F6" w:rsidRDefault="00213435" w:rsidP="000A4C6C">
            <w:pPr>
              <w:spacing w:after="120"/>
              <w:rPr>
                <w:b/>
                <w:bCs/>
              </w:rPr>
            </w:pPr>
            <w:r w:rsidRPr="00C754F6">
              <w:rPr>
                <w:b/>
                <w:bCs/>
              </w:rPr>
              <w:t>Nội dung</w:t>
            </w:r>
          </w:p>
        </w:tc>
        <w:tc>
          <w:tcPr>
            <w:tcW w:w="4245" w:type="dxa"/>
            <w:tcBorders>
              <w:top w:val="single" w:sz="4" w:space="0" w:color="auto"/>
            </w:tcBorders>
            <w:vAlign w:val="center"/>
          </w:tcPr>
          <w:p w14:paraId="2116C658" w14:textId="77777777" w:rsidR="00213435" w:rsidRPr="00C754F6" w:rsidRDefault="00213435" w:rsidP="000A4C6C">
            <w:pPr>
              <w:spacing w:after="120"/>
              <w:rPr>
                <w:b/>
                <w:bCs/>
              </w:rPr>
            </w:pPr>
            <w:r w:rsidRPr="00C754F6">
              <w:rPr>
                <w:b/>
                <w:bCs/>
              </w:rPr>
              <w:t>Nghị quyết 16/2022/NQ-HĐND</w:t>
            </w:r>
          </w:p>
        </w:tc>
        <w:tc>
          <w:tcPr>
            <w:tcW w:w="4261" w:type="dxa"/>
            <w:tcBorders>
              <w:top w:val="single" w:sz="4" w:space="0" w:color="auto"/>
            </w:tcBorders>
            <w:vAlign w:val="center"/>
          </w:tcPr>
          <w:p w14:paraId="01C3F4E4" w14:textId="77777777" w:rsidR="00213435" w:rsidRPr="00C754F6" w:rsidRDefault="00213435" w:rsidP="000A4C6C">
            <w:pPr>
              <w:spacing w:after="120"/>
              <w:rPr>
                <w:b/>
                <w:bCs/>
              </w:rPr>
            </w:pPr>
            <w:r w:rsidRPr="00C754F6">
              <w:rPr>
                <w:b/>
                <w:bCs/>
              </w:rPr>
              <w:t xml:space="preserve">Dự thảo Nghị quyết mới </w:t>
            </w:r>
          </w:p>
        </w:tc>
        <w:tc>
          <w:tcPr>
            <w:tcW w:w="0" w:type="auto"/>
            <w:tcBorders>
              <w:top w:val="single" w:sz="4" w:space="0" w:color="auto"/>
            </w:tcBorders>
            <w:vAlign w:val="center"/>
          </w:tcPr>
          <w:p w14:paraId="559676EA" w14:textId="77777777" w:rsidR="00213435" w:rsidRPr="00C754F6" w:rsidRDefault="00213435" w:rsidP="000A4C6C">
            <w:pPr>
              <w:spacing w:after="120"/>
              <w:rPr>
                <w:b/>
                <w:bCs/>
              </w:rPr>
            </w:pPr>
            <w:r w:rsidRPr="00C754F6">
              <w:rPr>
                <w:b/>
                <w:bCs/>
              </w:rPr>
              <w:t>Thay đổi/Bổ sung/Bãi bỏ</w:t>
            </w:r>
          </w:p>
        </w:tc>
      </w:tr>
      <w:tr w:rsidR="00213435" w14:paraId="28203CF2" w14:textId="77777777" w:rsidTr="000A4C6C">
        <w:tc>
          <w:tcPr>
            <w:tcW w:w="0" w:type="auto"/>
            <w:vAlign w:val="center"/>
          </w:tcPr>
          <w:p w14:paraId="6B97A9BC" w14:textId="77777777" w:rsidR="00213435" w:rsidRPr="00C754F6" w:rsidRDefault="00213435" w:rsidP="00D76AA0">
            <w:pPr>
              <w:jc w:val="both"/>
            </w:pPr>
            <w:r>
              <w:t>1</w:t>
            </w:r>
          </w:p>
        </w:tc>
        <w:tc>
          <w:tcPr>
            <w:tcW w:w="0" w:type="auto"/>
            <w:vAlign w:val="center"/>
          </w:tcPr>
          <w:p w14:paraId="3457909A" w14:textId="77777777" w:rsidR="00213435" w:rsidRPr="00C754F6" w:rsidRDefault="00213435" w:rsidP="00D76AA0">
            <w:pPr>
              <w:jc w:val="both"/>
            </w:pPr>
            <w:r w:rsidRPr="00213435">
              <w:t>Phần mở đầu (Căn cứ pháp lý)</w:t>
            </w:r>
          </w:p>
        </w:tc>
        <w:tc>
          <w:tcPr>
            <w:tcW w:w="4245" w:type="dxa"/>
            <w:vAlign w:val="center"/>
          </w:tcPr>
          <w:p w14:paraId="1E532ECD" w14:textId="77777777" w:rsidR="00213435" w:rsidRPr="00C754F6" w:rsidRDefault="00213435" w:rsidP="00D76AA0">
            <w:pPr>
              <w:jc w:val="both"/>
            </w:pPr>
            <w:r w:rsidRPr="00213435">
              <w:t>Căn cứ các luật: Tổ chức chính quyền địa phương 2015 (sửa 2019); Đầu tư 2020; Ngân sách nhà nước 2015; Nghị định 163/2016/NĐ-CP; Nghị định 31/2021/NĐ-CP; Xét Tờ trình số 65/TTr-UBND ngày 20/6/2022.</w:t>
            </w:r>
          </w:p>
        </w:tc>
        <w:tc>
          <w:tcPr>
            <w:tcW w:w="4261" w:type="dxa"/>
            <w:vAlign w:val="center"/>
          </w:tcPr>
          <w:p w14:paraId="7837338E" w14:textId="77777777" w:rsidR="00213435" w:rsidRPr="00C754F6" w:rsidRDefault="00213435" w:rsidP="00D76AA0">
            <w:pPr>
              <w:jc w:val="both"/>
            </w:pPr>
            <w:r w:rsidRPr="00213435">
              <w:t>Căn cứ các luật: Tổ chức chính quyền địa phương 72/2025/QH15; Đầu tư công 58/2024/QH15; Luật sửa đổi, bổ sung các luật số 90/2025/QH15; Đầu tư 143/2025/QH15; Luật Ngân sách nhà nước 89/2025/QH15; Xét Tờ trình số …/TTr-UBND ngày</w:t>
            </w:r>
            <w:r>
              <w:t>…/2026</w:t>
            </w:r>
          </w:p>
        </w:tc>
        <w:tc>
          <w:tcPr>
            <w:tcW w:w="0" w:type="auto"/>
            <w:vAlign w:val="center"/>
          </w:tcPr>
          <w:p w14:paraId="78C1BA8E" w14:textId="77777777" w:rsidR="00213435" w:rsidRPr="00213435" w:rsidRDefault="00213435" w:rsidP="00D76AA0">
            <w:pPr>
              <w:jc w:val="both"/>
            </w:pPr>
            <w:r w:rsidRPr="00213435">
              <w:t>Cập nhật/Bổ sung. Thêm các luật mới (năm 2025) để phù hợp với tổng hợp pháp luật hiện hành. Loại bỏ một số cũ không còn phù hợp (ví dụ: Luật Ngân sách nhà nước 2015, Nghị định 163/2016).</w:t>
            </w:r>
          </w:p>
          <w:p w14:paraId="3B1ED00C" w14:textId="77777777" w:rsidR="00213435" w:rsidRPr="00C754F6" w:rsidRDefault="00213435" w:rsidP="00D76AA0">
            <w:pPr>
              <w:jc w:val="both"/>
            </w:pPr>
          </w:p>
        </w:tc>
      </w:tr>
      <w:tr w:rsidR="00213435" w14:paraId="5818B855" w14:textId="77777777" w:rsidTr="000A4C6C">
        <w:tc>
          <w:tcPr>
            <w:tcW w:w="0" w:type="auto"/>
            <w:vAlign w:val="center"/>
          </w:tcPr>
          <w:p w14:paraId="77CEC88F" w14:textId="77777777" w:rsidR="00213435" w:rsidRPr="00C754F6" w:rsidRDefault="00213435" w:rsidP="00D76AA0">
            <w:pPr>
              <w:spacing w:after="120"/>
              <w:jc w:val="both"/>
            </w:pPr>
            <w:r>
              <w:t>2</w:t>
            </w:r>
          </w:p>
        </w:tc>
        <w:tc>
          <w:tcPr>
            <w:tcW w:w="0" w:type="auto"/>
            <w:vAlign w:val="center"/>
          </w:tcPr>
          <w:p w14:paraId="52F0FC13" w14:textId="77777777" w:rsidR="00213435" w:rsidRPr="00C754F6" w:rsidRDefault="00213435" w:rsidP="00D76AA0">
            <w:pPr>
              <w:spacing w:after="120"/>
              <w:jc w:val="both"/>
            </w:pPr>
            <w:r w:rsidRPr="00C754F6">
              <w:t>Phạm vi điều chỉnh</w:t>
            </w:r>
          </w:p>
        </w:tc>
        <w:tc>
          <w:tcPr>
            <w:tcW w:w="4245" w:type="dxa"/>
            <w:vAlign w:val="center"/>
          </w:tcPr>
          <w:p w14:paraId="020354ED" w14:textId="77777777" w:rsidR="00213435" w:rsidRPr="00C754F6" w:rsidRDefault="00213435" w:rsidP="00D76AA0">
            <w:pPr>
              <w:spacing w:after="120"/>
              <w:jc w:val="both"/>
            </w:pPr>
            <w:r w:rsidRPr="00C754F6">
              <w:t>Điều 1: “Nghị quyết này quy định một số chính sách hỗ trợ đầu tư trên địa bàn tỉnh Lạng Sơn.”</w:t>
            </w:r>
          </w:p>
        </w:tc>
        <w:tc>
          <w:tcPr>
            <w:tcW w:w="4261" w:type="dxa"/>
            <w:vAlign w:val="center"/>
          </w:tcPr>
          <w:p w14:paraId="54DDAA6A" w14:textId="77777777" w:rsidR="00213435" w:rsidRPr="00C754F6" w:rsidRDefault="00213435" w:rsidP="00D76AA0">
            <w:pPr>
              <w:spacing w:after="120"/>
              <w:jc w:val="both"/>
            </w:pPr>
            <w:r w:rsidRPr="00C754F6">
              <w:t>Điều 1: “Nghị quyết này quy định một số chính sách hỗ trợ đầu tư trên địa bàn tỉnh Lạng Sơn.”</w:t>
            </w:r>
          </w:p>
        </w:tc>
        <w:tc>
          <w:tcPr>
            <w:tcW w:w="0" w:type="auto"/>
            <w:vAlign w:val="center"/>
          </w:tcPr>
          <w:p w14:paraId="56DF85B1" w14:textId="77777777" w:rsidR="00213435" w:rsidRPr="00C754F6" w:rsidRDefault="00213435" w:rsidP="00D76AA0">
            <w:pPr>
              <w:spacing w:after="120"/>
              <w:jc w:val="both"/>
            </w:pPr>
            <w:r w:rsidRPr="00C754F6">
              <w:t>Giữ nguyên</w:t>
            </w:r>
          </w:p>
        </w:tc>
      </w:tr>
      <w:tr w:rsidR="00213435" w14:paraId="35A5A397" w14:textId="77777777" w:rsidTr="000A4C6C">
        <w:tc>
          <w:tcPr>
            <w:tcW w:w="0" w:type="auto"/>
            <w:vAlign w:val="center"/>
          </w:tcPr>
          <w:p w14:paraId="47647756" w14:textId="77777777" w:rsidR="00213435" w:rsidRPr="00C754F6" w:rsidRDefault="00213435" w:rsidP="00D76AA0">
            <w:pPr>
              <w:spacing w:after="120"/>
              <w:jc w:val="both"/>
            </w:pPr>
            <w:r>
              <w:t>3</w:t>
            </w:r>
          </w:p>
        </w:tc>
        <w:tc>
          <w:tcPr>
            <w:tcW w:w="0" w:type="auto"/>
            <w:vAlign w:val="center"/>
          </w:tcPr>
          <w:p w14:paraId="7442EBA4" w14:textId="77777777" w:rsidR="00213435" w:rsidRPr="00C754F6" w:rsidRDefault="00213435" w:rsidP="00D76AA0">
            <w:pPr>
              <w:spacing w:after="120"/>
              <w:jc w:val="both"/>
            </w:pPr>
            <w:r w:rsidRPr="00C754F6">
              <w:t>Đối tượng áp dụng</w:t>
            </w:r>
          </w:p>
        </w:tc>
        <w:tc>
          <w:tcPr>
            <w:tcW w:w="4245" w:type="dxa"/>
            <w:vAlign w:val="center"/>
          </w:tcPr>
          <w:p w14:paraId="4656E4C5" w14:textId="77777777" w:rsidR="00213435" w:rsidRPr="00C754F6" w:rsidRDefault="00213435" w:rsidP="00D76AA0">
            <w:pPr>
              <w:spacing w:after="120"/>
              <w:jc w:val="both"/>
            </w:pPr>
            <w:r w:rsidRPr="00C754F6">
              <w:t>Điều 2: “1. Các tổ chức, cá nhân (sau đây gọi là nhà đầu tư) hoạt động đầu tư trên địa bàn tỉnh Lạng Sơn. 2. Các cơ quan, tổ chức, cá nhân có liên quan…”</w:t>
            </w:r>
          </w:p>
        </w:tc>
        <w:tc>
          <w:tcPr>
            <w:tcW w:w="4261" w:type="dxa"/>
            <w:vAlign w:val="center"/>
          </w:tcPr>
          <w:p w14:paraId="0E932C84" w14:textId="77777777" w:rsidR="00213435" w:rsidRPr="00C754F6" w:rsidRDefault="00213435" w:rsidP="00D76AA0">
            <w:pPr>
              <w:spacing w:after="120"/>
              <w:jc w:val="both"/>
            </w:pPr>
            <w:r w:rsidRPr="00C754F6">
              <w:t>Điều 2: “1. Các tổ chức, cá nhân (sau đây gọi là nhà đầu tư) hoạt động đầu tư kinh doanh trên địa bàn tỉnh Lạng Sơn. 2. Các cơ quan, tổ chức, cá nhân có liên quan…”</w:t>
            </w:r>
          </w:p>
        </w:tc>
        <w:tc>
          <w:tcPr>
            <w:tcW w:w="0" w:type="auto"/>
            <w:vAlign w:val="center"/>
          </w:tcPr>
          <w:p w14:paraId="3F1F7A5A" w14:textId="451D02CA" w:rsidR="00213435" w:rsidRPr="00C754F6" w:rsidRDefault="00213435" w:rsidP="00D76AA0">
            <w:pPr>
              <w:spacing w:after="120"/>
              <w:jc w:val="both"/>
            </w:pPr>
            <w:r w:rsidRPr="00C754F6">
              <w:t>Bổ sung cụm từ “kinh doanh” để đồng bộ với Luật Đầu tư số 143/2025/QH15</w:t>
            </w:r>
            <w:r w:rsidR="007B5B7E">
              <w:t>.</w:t>
            </w:r>
          </w:p>
        </w:tc>
      </w:tr>
      <w:tr w:rsidR="00213435" w14:paraId="3AFEB2B8" w14:textId="77777777" w:rsidTr="000A4C6C">
        <w:tc>
          <w:tcPr>
            <w:tcW w:w="0" w:type="auto"/>
            <w:vAlign w:val="center"/>
          </w:tcPr>
          <w:p w14:paraId="2E81A9FA" w14:textId="77777777" w:rsidR="00213435" w:rsidRPr="00C754F6" w:rsidRDefault="00213435" w:rsidP="00D76AA0">
            <w:pPr>
              <w:spacing w:after="120"/>
              <w:jc w:val="both"/>
            </w:pPr>
            <w:r>
              <w:t>4</w:t>
            </w:r>
          </w:p>
        </w:tc>
        <w:tc>
          <w:tcPr>
            <w:tcW w:w="0" w:type="auto"/>
            <w:vAlign w:val="center"/>
          </w:tcPr>
          <w:p w14:paraId="3F62B8A8" w14:textId="77777777" w:rsidR="00213435" w:rsidRPr="00C754F6" w:rsidRDefault="00213435" w:rsidP="00D76AA0">
            <w:pPr>
              <w:spacing w:after="120"/>
              <w:jc w:val="both"/>
            </w:pPr>
            <w:r w:rsidRPr="00C754F6">
              <w:t>Đối tượng hưởng chính sách hỗ trợ đầu tư</w:t>
            </w:r>
          </w:p>
        </w:tc>
        <w:tc>
          <w:tcPr>
            <w:tcW w:w="4245" w:type="dxa"/>
            <w:vAlign w:val="center"/>
          </w:tcPr>
          <w:p w14:paraId="4952E0E5" w14:textId="77777777" w:rsidR="00213435" w:rsidRPr="00C754F6" w:rsidRDefault="00213435" w:rsidP="00D76AA0">
            <w:pPr>
              <w:spacing w:after="120"/>
              <w:jc w:val="both"/>
            </w:pPr>
            <w:r w:rsidRPr="00213435">
              <w:t xml:space="preserve">Điều 3 khoản 1: Bao gồm (a) dự án thuộc ngành, nghề ưu đãi đầu tư theo quy định của Luật Đầu tư và các văn bản hướng dẫn thi hành; (b) dự án khuyến khích xã hội hóa trong lĩnh vực giáo dục, dạy nghề, y tế, văn hóa, thể thao, môi trường đáp ứng loại hình, tiêu chí quy mô, tiêu chuẩn theo quy định hiện hành; (c) các dự án còn lại có tổng mức đầu tư từ 200 tỷ đồng trở lên </w:t>
            </w:r>
            <w:r w:rsidRPr="00213435">
              <w:lastRenderedPageBreak/>
              <w:t>(không bao gồm chi phí bồi thường, hỗ trợ và tái định cư).</w:t>
            </w:r>
          </w:p>
        </w:tc>
        <w:tc>
          <w:tcPr>
            <w:tcW w:w="4261" w:type="dxa"/>
            <w:vAlign w:val="center"/>
          </w:tcPr>
          <w:p w14:paraId="0B8A7F32" w14:textId="77777777" w:rsidR="00213435" w:rsidRPr="00213435" w:rsidRDefault="00213435" w:rsidP="00D76AA0">
            <w:pPr>
              <w:spacing w:after="120"/>
              <w:jc w:val="both"/>
            </w:pPr>
            <w:r w:rsidRPr="00213435">
              <w:lastRenderedPageBreak/>
              <w:t>Không có Điều riêng quy định “Đối tượng hưởng”; chuyển toàn bộ vào Điều 3 khoản 1: “Đối tượng được hưởng chính sách hỗ trợ đầu tư theo Nghị quyết này là Nhà đầu tư có dự án đầu tư được cấp có thẩm quyền phê duyệt trên địa bàn tỉnh Lạng Sơn.”</w:t>
            </w:r>
          </w:p>
          <w:p w14:paraId="5B3E5803" w14:textId="77777777" w:rsidR="00213435" w:rsidRPr="00C754F6" w:rsidRDefault="00213435" w:rsidP="00D76AA0">
            <w:pPr>
              <w:spacing w:after="120"/>
              <w:jc w:val="both"/>
            </w:pPr>
          </w:p>
        </w:tc>
        <w:tc>
          <w:tcPr>
            <w:tcW w:w="0" w:type="auto"/>
            <w:vAlign w:val="center"/>
          </w:tcPr>
          <w:p w14:paraId="01C3436F" w14:textId="77777777" w:rsidR="00213435" w:rsidRPr="00C754F6" w:rsidRDefault="00213435" w:rsidP="00D76AA0">
            <w:pPr>
              <w:spacing w:after="120"/>
              <w:jc w:val="both"/>
            </w:pPr>
            <w:r w:rsidRPr="00213435">
              <w:t>Bỏ điều kiện “tổng mức đầu tư từ 200 tỷ đồng trở lên”; mở rộng đối tượng chỉ cần “được cấp có thẩm quyền phê duyệt”</w:t>
            </w:r>
          </w:p>
        </w:tc>
      </w:tr>
      <w:tr w:rsidR="00213435" w14:paraId="6BE30ABF" w14:textId="77777777" w:rsidTr="000A4C6C">
        <w:tc>
          <w:tcPr>
            <w:tcW w:w="0" w:type="auto"/>
            <w:vAlign w:val="center"/>
          </w:tcPr>
          <w:p w14:paraId="581B1BEE" w14:textId="77777777" w:rsidR="00213435" w:rsidRPr="00C754F6" w:rsidRDefault="00213435" w:rsidP="00D76AA0">
            <w:pPr>
              <w:spacing w:after="120"/>
              <w:jc w:val="both"/>
            </w:pPr>
            <w:r>
              <w:t>5</w:t>
            </w:r>
          </w:p>
        </w:tc>
        <w:tc>
          <w:tcPr>
            <w:tcW w:w="0" w:type="auto"/>
            <w:vAlign w:val="center"/>
          </w:tcPr>
          <w:p w14:paraId="230B5733" w14:textId="77777777" w:rsidR="00213435" w:rsidRPr="00C754F6" w:rsidRDefault="00213435" w:rsidP="00D76AA0">
            <w:pPr>
              <w:spacing w:after="120"/>
              <w:jc w:val="both"/>
            </w:pPr>
            <w:r w:rsidRPr="00C754F6">
              <w:t>Các dự án không áp dụng chính sách</w:t>
            </w:r>
          </w:p>
        </w:tc>
        <w:tc>
          <w:tcPr>
            <w:tcW w:w="4245" w:type="dxa"/>
            <w:vAlign w:val="center"/>
          </w:tcPr>
          <w:p w14:paraId="051CFBEC" w14:textId="77777777" w:rsidR="00213435" w:rsidRPr="00C754F6" w:rsidRDefault="00213435" w:rsidP="00D76AA0">
            <w:pPr>
              <w:spacing w:after="120"/>
              <w:jc w:val="both"/>
            </w:pPr>
            <w:r w:rsidRPr="00213435">
              <w:t>Điều 3 khoản 2: Không áp dụng đối với dự án đầu tư trong các lĩnh vực: thủy điện, khai thác khoáng sản, xây dựng nhà ở thương mại theo quy định của pháp luật về nhà ở, dự án đầu tư sản xuất, kinh doanh hàng hóa, dịch vụ thuộc đối tượng chịu thuế tiêu thụ đặc biệt theo quy định của Luật Thuế tiêu thụ đặc biệt, trừ dự án sản xuất ô tô, tàu bay, du thuyền; dự án phải tổ chức đấu thầu lựa chọn nhà đầu tư; dự án theo hình thức đấu giá quyền sử dụng đất; chợ tại các dự án khu đô thị, chợ đầu mối trên địa bàn tỉnh.</w:t>
            </w:r>
          </w:p>
        </w:tc>
        <w:tc>
          <w:tcPr>
            <w:tcW w:w="4261" w:type="dxa"/>
            <w:vAlign w:val="center"/>
          </w:tcPr>
          <w:p w14:paraId="43F94FA5" w14:textId="77777777" w:rsidR="00213435" w:rsidRPr="00C754F6" w:rsidRDefault="00213435" w:rsidP="00D76AA0">
            <w:pPr>
              <w:spacing w:after="120"/>
              <w:jc w:val="both"/>
            </w:pPr>
            <w:r w:rsidRPr="00C754F6">
              <w:t>Không quy định riêng danh mục loại trừ</w:t>
            </w:r>
          </w:p>
        </w:tc>
        <w:tc>
          <w:tcPr>
            <w:tcW w:w="0" w:type="auto"/>
            <w:vAlign w:val="center"/>
          </w:tcPr>
          <w:p w14:paraId="4E714EA6" w14:textId="77777777" w:rsidR="00213435" w:rsidRPr="00C754F6" w:rsidRDefault="00213435" w:rsidP="00D76AA0">
            <w:pPr>
              <w:spacing w:after="120"/>
              <w:jc w:val="both"/>
            </w:pPr>
            <w:r w:rsidRPr="00C754F6">
              <w:t>Bãi bỏ toàn bộ danh mục loại trừ (chỉ còn nguyên tắc chung tại Điều 3)</w:t>
            </w:r>
          </w:p>
        </w:tc>
      </w:tr>
      <w:tr w:rsidR="00213435" w14:paraId="35949A5B" w14:textId="77777777" w:rsidTr="000A4C6C">
        <w:tc>
          <w:tcPr>
            <w:tcW w:w="0" w:type="auto"/>
            <w:vAlign w:val="center"/>
          </w:tcPr>
          <w:p w14:paraId="0020366E" w14:textId="77777777" w:rsidR="00213435" w:rsidRPr="00C754F6" w:rsidRDefault="00213435" w:rsidP="00D76AA0">
            <w:pPr>
              <w:spacing w:after="120"/>
              <w:jc w:val="both"/>
            </w:pPr>
            <w:r>
              <w:t>6</w:t>
            </w:r>
          </w:p>
        </w:tc>
        <w:tc>
          <w:tcPr>
            <w:tcW w:w="0" w:type="auto"/>
            <w:vAlign w:val="center"/>
          </w:tcPr>
          <w:p w14:paraId="6ED4C2F2" w14:textId="77777777" w:rsidR="00213435" w:rsidRPr="00C754F6" w:rsidRDefault="00213435" w:rsidP="00D76AA0">
            <w:pPr>
              <w:spacing w:after="120"/>
              <w:jc w:val="both"/>
            </w:pPr>
            <w:r w:rsidRPr="00C754F6">
              <w:t>Nguyên tắc áp dụng chính sách hỗ trợ đầu tư</w:t>
            </w:r>
          </w:p>
        </w:tc>
        <w:tc>
          <w:tcPr>
            <w:tcW w:w="4245" w:type="dxa"/>
            <w:vAlign w:val="center"/>
          </w:tcPr>
          <w:p w14:paraId="7347A577" w14:textId="77777777" w:rsidR="00213435" w:rsidRPr="00C754F6" w:rsidRDefault="00213435" w:rsidP="00D76AA0">
            <w:pPr>
              <w:spacing w:after="120"/>
              <w:jc w:val="both"/>
            </w:pPr>
            <w:r w:rsidRPr="00C754F6">
              <w:t>Điều 4: (1) Hưởng thêm chính sách tỉnh ngoài chính sách Nhà nước; (2) Chọn chính sách cao nhất nếu trùng; (3) Phải đáp ứng điều kiện và không vi phạm pháp luật; (4) Phải bồi hoàn nếu vi phạm cam kết.</w:t>
            </w:r>
          </w:p>
        </w:tc>
        <w:tc>
          <w:tcPr>
            <w:tcW w:w="4261" w:type="dxa"/>
            <w:vAlign w:val="center"/>
          </w:tcPr>
          <w:p w14:paraId="1EA3AF82" w14:textId="4D9632BC" w:rsidR="00213435" w:rsidRPr="00C754F6" w:rsidRDefault="00213435" w:rsidP="00D76AA0">
            <w:pPr>
              <w:spacing w:after="120"/>
              <w:jc w:val="both"/>
            </w:pPr>
            <w:r w:rsidRPr="00C754F6">
              <w:t xml:space="preserve">Điều 3: (1) Đối tượng hưởng là dự án được phê duyệt; (2) Được hưởng đồng thời các hỗ trợ tại Nghị quyết này nếu đáp ứng đủ điều kiện (không giới hạn chọn một); (3) Phải chấp hành pháp luật, hoàn trả nếu vi phạm cam kết hoặc ngừng hoạt động trước thời hạn (trừ bất khả kháng); (4) Hỗ trợ bằng </w:t>
            </w:r>
            <w:r w:rsidR="000673B1">
              <w:t xml:space="preserve">kinh phí nhà nước </w:t>
            </w:r>
            <w:r w:rsidRPr="00C754F6">
              <w:t xml:space="preserve">chỉ sau </w:t>
            </w:r>
            <w:r w:rsidR="000673B1">
              <w:t>dự án hoàn thành mục tiêu</w:t>
            </w:r>
            <w:r w:rsidRPr="00C754F6">
              <w:t xml:space="preserve"> và đi vào hoạt động.</w:t>
            </w:r>
          </w:p>
        </w:tc>
        <w:tc>
          <w:tcPr>
            <w:tcW w:w="0" w:type="auto"/>
            <w:vAlign w:val="center"/>
          </w:tcPr>
          <w:p w14:paraId="0890C9A6" w14:textId="77777777" w:rsidR="00213435" w:rsidRPr="00C754F6" w:rsidRDefault="00213435" w:rsidP="00D76AA0">
            <w:pPr>
              <w:spacing w:after="120"/>
              <w:jc w:val="both"/>
            </w:pPr>
            <w:r w:rsidRPr="00C754F6">
              <w:t>Bổ sung cơ chế “hưởng đồng thời”; thay “chọn chính sách cao nhất” bằng “hưởng đồng thời”; bổ sung quy định hoàn trả rõ ràng hơn; bổ sung nguyên tắc hỗ trợ sau đầu tư</w:t>
            </w:r>
          </w:p>
        </w:tc>
      </w:tr>
      <w:tr w:rsidR="00213435" w14:paraId="7C143718" w14:textId="77777777" w:rsidTr="000A4C6C">
        <w:tc>
          <w:tcPr>
            <w:tcW w:w="0" w:type="auto"/>
            <w:vAlign w:val="center"/>
          </w:tcPr>
          <w:p w14:paraId="20F25F9D" w14:textId="77777777" w:rsidR="00213435" w:rsidRPr="00C754F6" w:rsidRDefault="004E7738" w:rsidP="00D76AA0">
            <w:pPr>
              <w:spacing w:after="120"/>
              <w:jc w:val="both"/>
            </w:pPr>
            <w:r>
              <w:t>7</w:t>
            </w:r>
          </w:p>
        </w:tc>
        <w:tc>
          <w:tcPr>
            <w:tcW w:w="0" w:type="auto"/>
            <w:vAlign w:val="center"/>
          </w:tcPr>
          <w:p w14:paraId="0D4AD99D" w14:textId="77777777" w:rsidR="00213435" w:rsidRPr="00C754F6" w:rsidRDefault="00213435" w:rsidP="00D76AA0">
            <w:pPr>
              <w:spacing w:after="120"/>
              <w:jc w:val="both"/>
            </w:pPr>
            <w:r w:rsidRPr="00C754F6">
              <w:t>Hỗ trợ thủ tục đầu tư và tiếp cận mặt bằng</w:t>
            </w:r>
          </w:p>
        </w:tc>
        <w:tc>
          <w:tcPr>
            <w:tcW w:w="4245" w:type="dxa"/>
            <w:vAlign w:val="center"/>
          </w:tcPr>
          <w:p w14:paraId="0B8B0BC5" w14:textId="77777777" w:rsidR="00213435" w:rsidRPr="00C754F6" w:rsidRDefault="00213435" w:rsidP="00D76AA0">
            <w:pPr>
              <w:spacing w:after="120"/>
              <w:jc w:val="both"/>
            </w:pPr>
            <w:r w:rsidRPr="00C754F6">
              <w:t xml:space="preserve">Điều 5: Hỗ trợ, tư vấn miễn phí thủ tục thành lập doanh nghiệp, thủ tục hành chính về đầu tư, đất đai…; cung cấp thông tin quy hoạch, đồng hành khảo </w:t>
            </w:r>
            <w:r w:rsidRPr="00C754F6">
              <w:lastRenderedPageBreak/>
              <w:t>sát. Điều 6: Thành lập tổ công tác hỗ trợ thỏa thuận sử dụng đất (trường hợp tự thỏa thuận).</w:t>
            </w:r>
          </w:p>
        </w:tc>
        <w:tc>
          <w:tcPr>
            <w:tcW w:w="4261" w:type="dxa"/>
            <w:vAlign w:val="center"/>
          </w:tcPr>
          <w:p w14:paraId="704F2CBA" w14:textId="77777777" w:rsidR="00213435" w:rsidRPr="00C754F6" w:rsidRDefault="00213435" w:rsidP="00D76AA0">
            <w:pPr>
              <w:spacing w:after="120"/>
              <w:jc w:val="both"/>
            </w:pPr>
            <w:r w:rsidRPr="00C754F6">
              <w:lastRenderedPageBreak/>
              <w:t xml:space="preserve">Điều 4: (1) Hỗ trợ tư vấn, cung cấp thông tin quy hoạch, danh mục dự án thu hút đầu tư, thủ tục hành chính; (2) Hỗ trợ khảo sát thực địa, cung cấp dữ </w:t>
            </w:r>
            <w:r w:rsidRPr="00C754F6">
              <w:lastRenderedPageBreak/>
              <w:t>liệu hạ tầng</w:t>
            </w:r>
            <w:r>
              <w:t xml:space="preserve"> kỹ thuật, hạ tầng xã hội phục vụ công tác khảo sát</w:t>
            </w:r>
            <w:r w:rsidRPr="00C754F6">
              <w:t>; (3) Hỗ trợ thủ tục đất đai theo hình thức thỏa thuận (thành lập tổ công tác tại xã, phường để xác minh pháp lý, họp dân, đối thoại).</w:t>
            </w:r>
          </w:p>
        </w:tc>
        <w:tc>
          <w:tcPr>
            <w:tcW w:w="0" w:type="auto"/>
            <w:vAlign w:val="center"/>
          </w:tcPr>
          <w:p w14:paraId="2873C333" w14:textId="77777777" w:rsidR="00213435" w:rsidRPr="00C754F6" w:rsidRDefault="00213435" w:rsidP="00D76AA0">
            <w:pPr>
              <w:spacing w:after="120"/>
              <w:jc w:val="both"/>
            </w:pPr>
            <w:r w:rsidRPr="00C754F6">
              <w:lastRenderedPageBreak/>
              <w:t>Gộp Điều 5 và Điều 6 cũ thành một Điều</w:t>
            </w:r>
            <w:r>
              <w:t xml:space="preserve"> 4</w:t>
            </w:r>
            <w:r w:rsidRPr="00C754F6">
              <w:t xml:space="preserve">; bổ sung “danh mục dự án thu hút đầu tư” và “dữ liệu hạ tầng xã hội”; bổ sung chi tiết hỗ trợ thỏa </w:t>
            </w:r>
            <w:r w:rsidRPr="00C754F6">
              <w:lastRenderedPageBreak/>
              <w:t>thuận đất đai (xác minh pháp lý, họp dân)</w:t>
            </w:r>
          </w:p>
        </w:tc>
      </w:tr>
      <w:tr w:rsidR="00213435" w14:paraId="61842EC3" w14:textId="77777777" w:rsidTr="000A4C6C">
        <w:tc>
          <w:tcPr>
            <w:tcW w:w="0" w:type="auto"/>
            <w:vAlign w:val="center"/>
          </w:tcPr>
          <w:p w14:paraId="2E927D12" w14:textId="77777777" w:rsidR="00213435" w:rsidRPr="00C754F6" w:rsidRDefault="004E7738" w:rsidP="00D76AA0">
            <w:pPr>
              <w:spacing w:after="120"/>
              <w:jc w:val="both"/>
            </w:pPr>
            <w:r>
              <w:lastRenderedPageBreak/>
              <w:t>8</w:t>
            </w:r>
          </w:p>
        </w:tc>
        <w:tc>
          <w:tcPr>
            <w:tcW w:w="0" w:type="auto"/>
            <w:vAlign w:val="center"/>
          </w:tcPr>
          <w:p w14:paraId="44D4DE00" w14:textId="77777777" w:rsidR="00213435" w:rsidRPr="00C754F6" w:rsidRDefault="00213435" w:rsidP="00D76AA0">
            <w:pPr>
              <w:spacing w:after="120"/>
              <w:jc w:val="both"/>
            </w:pPr>
            <w:r w:rsidRPr="00C754F6">
              <w:t>Hỗ trợ đầu tư xây dựng kết cấu hạ tầng kỹ thuật cụm công nghiệp</w:t>
            </w:r>
          </w:p>
        </w:tc>
        <w:tc>
          <w:tcPr>
            <w:tcW w:w="4245" w:type="dxa"/>
            <w:vAlign w:val="center"/>
          </w:tcPr>
          <w:p w14:paraId="35558443" w14:textId="77777777" w:rsidR="00213435" w:rsidRPr="00C754F6" w:rsidRDefault="004E7738" w:rsidP="00D76AA0">
            <w:pPr>
              <w:spacing w:after="120"/>
              <w:jc w:val="both"/>
            </w:pPr>
            <w:r w:rsidRPr="004E7738">
              <w:t>Điều 7: 1. Điều kiện hỗ trợ: Dự án đầu tư xây dựng và kinh doanh kết cấu hạ tầng kỹ thuật cụm công nghiệp được cấp có thẩm quyền chấp thuận chủ trương đầu tư. 2. Nội dung hỗ trợ: hỗ trợ chi phí đầu tư xây dựng kết cấu hạ tầng kỹ thuật cụm công nghiệp theo quy hoạch… 3. Mức hỗ trợ: hỗ trợ 200 triệu đồng/ha, tổng mức hỗ trợ không quá 10 tỷ đồng/cụm công nghiệp.</w:t>
            </w:r>
          </w:p>
        </w:tc>
        <w:tc>
          <w:tcPr>
            <w:tcW w:w="4261" w:type="dxa"/>
            <w:vAlign w:val="center"/>
          </w:tcPr>
          <w:p w14:paraId="2CBFC526" w14:textId="0F9A88F7" w:rsidR="00213435" w:rsidRPr="00C754F6" w:rsidRDefault="004E7738" w:rsidP="00D76AA0">
            <w:pPr>
              <w:spacing w:after="120"/>
              <w:jc w:val="both"/>
            </w:pPr>
            <w:r w:rsidRPr="004E7738">
              <w:t xml:space="preserve">Điều 5: 1. Điều kiện hỗ trợ: Dự án đầu tư xây dựng và kinh doanh kết cấu hạ tầng kỹ thuật khu công nghiệp, cụm công nghiệp được cấp có thẩm quyền phê duyệt. 2. Nội dung hỗ trợ: Hỗ trợ chi phí đầu tư xây dựng kết cấu hạ tầng kỹ thuật trong hàng rào dự án 200 triệu đồng/ha. Mức hỗ trợ tối đa không quá 10 tỷ đồng đối với cụm công nghiệp; không quá </w:t>
            </w:r>
            <w:r w:rsidR="000673B1">
              <w:t>20</w:t>
            </w:r>
            <w:r w:rsidRPr="004E7738">
              <w:t xml:space="preserve"> tỷ đồng đối với khu công nghiệp.</w:t>
            </w:r>
          </w:p>
        </w:tc>
        <w:tc>
          <w:tcPr>
            <w:tcW w:w="0" w:type="auto"/>
            <w:vAlign w:val="center"/>
          </w:tcPr>
          <w:p w14:paraId="53FB0F3B" w14:textId="72BE997E" w:rsidR="00213435" w:rsidRPr="00C754F6" w:rsidRDefault="00213435" w:rsidP="00D76AA0">
            <w:pPr>
              <w:spacing w:after="120"/>
              <w:jc w:val="both"/>
            </w:pPr>
            <w:r w:rsidRPr="00C754F6">
              <w:t xml:space="preserve">Bổ sung hỗ trợ cho khu công nghiệp (mức trần </w:t>
            </w:r>
            <w:r w:rsidR="000673B1">
              <w:t>20</w:t>
            </w:r>
            <w:r w:rsidRPr="00C754F6">
              <w:t xml:space="preserve"> tỷ đồng); giữ nguyên mức/ha và cụm công nghiệp</w:t>
            </w:r>
          </w:p>
        </w:tc>
      </w:tr>
      <w:tr w:rsidR="00213435" w14:paraId="7EED6893" w14:textId="77777777" w:rsidTr="000A4C6C">
        <w:tc>
          <w:tcPr>
            <w:tcW w:w="0" w:type="auto"/>
            <w:vAlign w:val="center"/>
          </w:tcPr>
          <w:p w14:paraId="2702D0FF" w14:textId="77777777" w:rsidR="00213435" w:rsidRPr="00C754F6" w:rsidRDefault="004E7738" w:rsidP="00D76AA0">
            <w:pPr>
              <w:spacing w:after="120"/>
              <w:jc w:val="both"/>
            </w:pPr>
            <w:r>
              <w:t>9</w:t>
            </w:r>
          </w:p>
        </w:tc>
        <w:tc>
          <w:tcPr>
            <w:tcW w:w="0" w:type="auto"/>
            <w:vAlign w:val="center"/>
          </w:tcPr>
          <w:p w14:paraId="32189E87" w14:textId="77777777" w:rsidR="00213435" w:rsidRPr="00C754F6" w:rsidRDefault="00213435" w:rsidP="00D76AA0">
            <w:pPr>
              <w:spacing w:after="120"/>
              <w:jc w:val="both"/>
            </w:pPr>
            <w:r w:rsidRPr="00C754F6">
              <w:t>Hỗ trợ đầu tư xây dựng hạ tầng kỹ thuật ngoài hàng rào dự án</w:t>
            </w:r>
          </w:p>
        </w:tc>
        <w:tc>
          <w:tcPr>
            <w:tcW w:w="4245" w:type="dxa"/>
            <w:vAlign w:val="center"/>
          </w:tcPr>
          <w:p w14:paraId="75867D5A" w14:textId="77777777" w:rsidR="00213435" w:rsidRPr="00C754F6" w:rsidRDefault="004E7738" w:rsidP="00D76AA0">
            <w:pPr>
              <w:spacing w:after="120"/>
              <w:jc w:val="both"/>
            </w:pPr>
            <w:r w:rsidRPr="004E7738">
              <w:t>Điều 8: 1. Điều kiện hỗ trợ: Dự án có tổng mức đầu tư từ 200 tỷ đồng trở lên… 2. Nội dung hỗ trợ: hỗ trợ đầu tư đường giao thông, hệ thống thoát nước đến hàng rào dự án. 3. Mức hỗ trợ: hỗ trợ 50% chi phí xây lắp… không vượt quá 10 tỷ đồng/01 dự án.</w:t>
            </w:r>
          </w:p>
        </w:tc>
        <w:tc>
          <w:tcPr>
            <w:tcW w:w="4261" w:type="dxa"/>
            <w:vAlign w:val="center"/>
          </w:tcPr>
          <w:p w14:paraId="4383DD81" w14:textId="77777777" w:rsidR="00213435" w:rsidRPr="00C754F6" w:rsidRDefault="00213435" w:rsidP="00D76AA0">
            <w:pPr>
              <w:spacing w:after="120"/>
              <w:jc w:val="both"/>
            </w:pPr>
            <w:r w:rsidRPr="00C754F6">
              <w:t>Không quy định</w:t>
            </w:r>
          </w:p>
        </w:tc>
        <w:tc>
          <w:tcPr>
            <w:tcW w:w="0" w:type="auto"/>
            <w:vAlign w:val="center"/>
          </w:tcPr>
          <w:p w14:paraId="34D588C9" w14:textId="77777777" w:rsidR="00213435" w:rsidRPr="00C754F6" w:rsidRDefault="00213435" w:rsidP="00D76AA0">
            <w:pPr>
              <w:spacing w:after="120"/>
              <w:jc w:val="both"/>
            </w:pPr>
            <w:r w:rsidRPr="00C754F6">
              <w:t>Bãi bỏ hoàn toàn</w:t>
            </w:r>
          </w:p>
        </w:tc>
      </w:tr>
      <w:tr w:rsidR="00213435" w14:paraId="2146B537" w14:textId="77777777" w:rsidTr="000A4C6C">
        <w:tc>
          <w:tcPr>
            <w:tcW w:w="0" w:type="auto"/>
            <w:vAlign w:val="center"/>
          </w:tcPr>
          <w:p w14:paraId="74D1BC45" w14:textId="77777777" w:rsidR="00213435" w:rsidRPr="00C754F6" w:rsidRDefault="004E7738" w:rsidP="00D76AA0">
            <w:pPr>
              <w:spacing w:after="120"/>
              <w:jc w:val="both"/>
            </w:pPr>
            <w:r>
              <w:t>10</w:t>
            </w:r>
          </w:p>
        </w:tc>
        <w:tc>
          <w:tcPr>
            <w:tcW w:w="0" w:type="auto"/>
            <w:vAlign w:val="center"/>
          </w:tcPr>
          <w:p w14:paraId="2D30A06C" w14:textId="77777777" w:rsidR="00213435" w:rsidRPr="00C754F6" w:rsidRDefault="00213435" w:rsidP="00D76AA0">
            <w:pPr>
              <w:spacing w:after="120"/>
              <w:jc w:val="both"/>
            </w:pPr>
            <w:r w:rsidRPr="00C754F6">
              <w:t>Hỗ trợ đầu tư xây dựng chợ nông thôn</w:t>
            </w:r>
          </w:p>
        </w:tc>
        <w:tc>
          <w:tcPr>
            <w:tcW w:w="4245" w:type="dxa"/>
            <w:vAlign w:val="center"/>
          </w:tcPr>
          <w:p w14:paraId="3D8724BA" w14:textId="77777777" w:rsidR="00213435" w:rsidRPr="00C754F6" w:rsidRDefault="004E7738" w:rsidP="00D76AA0">
            <w:pPr>
              <w:spacing w:after="120"/>
              <w:jc w:val="both"/>
            </w:pPr>
            <w:r w:rsidRPr="004E7738">
              <w:t xml:space="preserve">Điều 9: 1. Điều kiện hỗ trợ: Dự án đầu tư xây dựng mới, cải tạo, nâng cấp chợ nông thôn… 2. Hỗ trợ xây dựng các hạng mục chính của chợ: (a) Xây mới: 50% chi phí, không vượt quá 1,7 tỷ đồng/chợ; (b) Cải tạo nâng cấp: 30% </w:t>
            </w:r>
            <w:r w:rsidRPr="004E7738">
              <w:lastRenderedPageBreak/>
              <w:t>chi phí, không vượt quá 01 tỷ đồng/chợ; 3. Hỗ trợ xây dựng đường giao thông ngoài chợ: 50% chi phí, không vượt quá 01 tỷ đồng/chợ.</w:t>
            </w:r>
          </w:p>
        </w:tc>
        <w:tc>
          <w:tcPr>
            <w:tcW w:w="4261" w:type="dxa"/>
            <w:vAlign w:val="center"/>
          </w:tcPr>
          <w:p w14:paraId="0498D714" w14:textId="77777777" w:rsidR="00213435" w:rsidRPr="00C754F6" w:rsidRDefault="00213435" w:rsidP="00D76AA0">
            <w:pPr>
              <w:spacing w:after="120"/>
              <w:jc w:val="both"/>
            </w:pPr>
            <w:r w:rsidRPr="00C754F6">
              <w:lastRenderedPageBreak/>
              <w:t xml:space="preserve">Điều 7: Hỗ trợ chợ đầu mối và chợ nông thôn: (a) Xây mới: 50% chi phí xây dựng và thiết bị, tối đa 2 tỷ đồng/chợ; (b) Cải tạo nâng cấp: 50% chi phí xây dựng và thiết bị, tối đa 1,5 </w:t>
            </w:r>
            <w:r w:rsidRPr="00C754F6">
              <w:lastRenderedPageBreak/>
              <w:t>tỷ đồng/chợ (không còn hỗ trợ đường ngoài chợ riêng).</w:t>
            </w:r>
          </w:p>
        </w:tc>
        <w:tc>
          <w:tcPr>
            <w:tcW w:w="0" w:type="auto"/>
            <w:vAlign w:val="center"/>
          </w:tcPr>
          <w:p w14:paraId="767FD621" w14:textId="77777777" w:rsidR="00213435" w:rsidRPr="00C754F6" w:rsidRDefault="00213435" w:rsidP="00D76AA0">
            <w:pPr>
              <w:spacing w:after="120"/>
              <w:jc w:val="both"/>
            </w:pPr>
            <w:r w:rsidRPr="00C754F6">
              <w:lastRenderedPageBreak/>
              <w:t>Bổ sung “chợ đầu mối”; nâng mức hỗ trợ (xây mới 1,7 → 2 tỷ; cải tạo 1 → 1,5 tỷ); thống nhất tỷ lệ 50% cho cả xây mới và cải tạo; bãi bỏ hỗ trợ đường ngoài chợ riêng; mở rộng “chi phí xây dựng và thiết bị”</w:t>
            </w:r>
          </w:p>
        </w:tc>
      </w:tr>
      <w:tr w:rsidR="00213435" w14:paraId="25DB26F5" w14:textId="77777777" w:rsidTr="000A4C6C">
        <w:tc>
          <w:tcPr>
            <w:tcW w:w="0" w:type="auto"/>
            <w:vAlign w:val="center"/>
          </w:tcPr>
          <w:p w14:paraId="30A2B0F5" w14:textId="77777777" w:rsidR="00213435" w:rsidRPr="00C754F6" w:rsidRDefault="00213435" w:rsidP="00D76AA0">
            <w:pPr>
              <w:spacing w:after="120"/>
              <w:jc w:val="both"/>
            </w:pPr>
            <w:r w:rsidRPr="00C754F6">
              <w:lastRenderedPageBreak/>
              <w:t>1</w:t>
            </w:r>
            <w:r w:rsidR="004E7738">
              <w:t>1</w:t>
            </w:r>
          </w:p>
        </w:tc>
        <w:tc>
          <w:tcPr>
            <w:tcW w:w="0" w:type="auto"/>
            <w:vAlign w:val="center"/>
          </w:tcPr>
          <w:p w14:paraId="6C6B86C3" w14:textId="77777777" w:rsidR="00213435" w:rsidRPr="00C754F6" w:rsidRDefault="00213435" w:rsidP="00D76AA0">
            <w:pPr>
              <w:spacing w:after="120"/>
              <w:jc w:val="both"/>
            </w:pPr>
            <w:r w:rsidRPr="00C754F6">
              <w:t>Hỗ trợ đầu tư xây dựng công trình khuyến khích xã hội hóa</w:t>
            </w:r>
          </w:p>
        </w:tc>
        <w:tc>
          <w:tcPr>
            <w:tcW w:w="4245" w:type="dxa"/>
            <w:vAlign w:val="center"/>
          </w:tcPr>
          <w:p w14:paraId="741DC5EC" w14:textId="77777777" w:rsidR="00213435" w:rsidRPr="00C754F6" w:rsidRDefault="004E7738" w:rsidP="00D76AA0">
            <w:pPr>
              <w:spacing w:after="120"/>
              <w:jc w:val="both"/>
            </w:pPr>
            <w:r w:rsidRPr="004E7738">
              <w:t>Điều 10: 1. Hỗ trợ xây dựng cơ sở vật chất: hỗ trợ 30% chi phí xây dựng và lắp đặt thiết bị công trình trước thuế. Tổng mức hỗ trợ tối đa không quá 05 tỷ đồng cho một dự án (lĩnh vực giáo dục, dạy nghề, y tế, văn hóa, thể thao, môi trường).</w:t>
            </w:r>
          </w:p>
        </w:tc>
        <w:tc>
          <w:tcPr>
            <w:tcW w:w="4261" w:type="dxa"/>
            <w:vAlign w:val="center"/>
          </w:tcPr>
          <w:p w14:paraId="353EDBE8" w14:textId="498F5937" w:rsidR="00213435" w:rsidRPr="00C754F6" w:rsidRDefault="004E7738" w:rsidP="00D76AA0">
            <w:pPr>
              <w:spacing w:after="120"/>
              <w:jc w:val="both"/>
            </w:pPr>
            <w:r w:rsidRPr="004E7738">
              <w:t>Điều 6: 1. Điều kiện hỗ trợ: (a) Dự án đầu tư theo lĩnh vực xã hội hóa (bao gồm: giáo dục - đào tạo, dạy nghề, y tế) được cấp có thẩm quyền phê duyệt. (b) Các dự án</w:t>
            </w:r>
            <w:r w:rsidR="000673B1">
              <w:t xml:space="preserve"> tại điểm a khoản 1</w:t>
            </w:r>
            <w:r w:rsidRPr="004E7738">
              <w:t xml:space="preserve"> phải đáp ứng loại hình, tiêu chí quy mô, tiêu chuẩn theo phụ lục đính kèm theo Nghị quyết này. 2. Nội dung hỗ trợ: hỗ trợ 30% chi phí đầu tư xây dựng và thiết bị công trình trước thuế. Tổng mức hỗ trợ không quá 05 tỷ đồng/dự án.</w:t>
            </w:r>
          </w:p>
        </w:tc>
        <w:tc>
          <w:tcPr>
            <w:tcW w:w="0" w:type="auto"/>
            <w:vAlign w:val="center"/>
          </w:tcPr>
          <w:p w14:paraId="47871FC8" w14:textId="77777777" w:rsidR="00213435" w:rsidRPr="00C754F6" w:rsidRDefault="004E7738" w:rsidP="00D76AA0">
            <w:pPr>
              <w:spacing w:after="120"/>
              <w:jc w:val="both"/>
            </w:pPr>
            <w:r>
              <w:t>B</w:t>
            </w:r>
            <w:r w:rsidR="00213435" w:rsidRPr="00C754F6">
              <w:t>ỏ văn hóa, thể thao, môi trường; bổ sung Phụ lục quy định rõ quy mô, tiêu chuẩn</w:t>
            </w:r>
            <w:r>
              <w:t xml:space="preserve"> các trường hợp hỗ trợ đối với giáo dục – đào tạo, dạy nghề, y tế</w:t>
            </w:r>
            <w:r w:rsidR="00213435" w:rsidRPr="00C754F6">
              <w:t>; giữ nguyên tỷ lệ và mức trần</w:t>
            </w:r>
            <w:r>
              <w:t xml:space="preserve">. </w:t>
            </w:r>
          </w:p>
        </w:tc>
      </w:tr>
      <w:tr w:rsidR="00213435" w14:paraId="448D35A3" w14:textId="77777777" w:rsidTr="000A4C6C">
        <w:tc>
          <w:tcPr>
            <w:tcW w:w="0" w:type="auto"/>
            <w:vAlign w:val="center"/>
          </w:tcPr>
          <w:p w14:paraId="63723CAC" w14:textId="77777777" w:rsidR="00213435" w:rsidRPr="00C754F6" w:rsidRDefault="00213435" w:rsidP="00D76AA0">
            <w:pPr>
              <w:spacing w:after="120"/>
              <w:jc w:val="both"/>
            </w:pPr>
            <w:r w:rsidRPr="00C754F6">
              <w:t>1</w:t>
            </w:r>
            <w:r w:rsidR="004E7738">
              <w:t>2</w:t>
            </w:r>
          </w:p>
        </w:tc>
        <w:tc>
          <w:tcPr>
            <w:tcW w:w="0" w:type="auto"/>
            <w:vAlign w:val="center"/>
          </w:tcPr>
          <w:p w14:paraId="308E911D" w14:textId="77777777" w:rsidR="00213435" w:rsidRPr="00C754F6" w:rsidRDefault="00213435" w:rsidP="00D76AA0">
            <w:pPr>
              <w:spacing w:after="120"/>
              <w:jc w:val="both"/>
            </w:pPr>
            <w:r w:rsidRPr="00C754F6">
              <w:t>Hỗ trợ đào tạo lao động</w:t>
            </w:r>
          </w:p>
        </w:tc>
        <w:tc>
          <w:tcPr>
            <w:tcW w:w="4245" w:type="dxa"/>
            <w:vAlign w:val="center"/>
          </w:tcPr>
          <w:p w14:paraId="6861DE53" w14:textId="77777777" w:rsidR="00213435" w:rsidRPr="00C754F6" w:rsidRDefault="00213435" w:rsidP="00D76AA0">
            <w:pPr>
              <w:spacing w:after="120"/>
              <w:jc w:val="both"/>
            </w:pPr>
            <w:r w:rsidRPr="00C754F6">
              <w:t>Điều 11: Tối đa 1 tỷ đồng/dự án; (a) sơ cấp/dưới 3 tháng: 1 triệu đồng/lao động; (b) trung cấp: 1,5 triệu; (c) cao đẳng: 3 triệu (chỉ lao động ≥ 50 người).</w:t>
            </w:r>
          </w:p>
        </w:tc>
        <w:tc>
          <w:tcPr>
            <w:tcW w:w="4261" w:type="dxa"/>
            <w:vAlign w:val="center"/>
          </w:tcPr>
          <w:p w14:paraId="0D9AF95C" w14:textId="2B1237D9" w:rsidR="00213435" w:rsidRPr="00C754F6" w:rsidRDefault="00213435" w:rsidP="00D76AA0">
            <w:pPr>
              <w:spacing w:after="120"/>
              <w:jc w:val="both"/>
            </w:pPr>
            <w:r w:rsidRPr="00C754F6">
              <w:t>Điều 11: Tối đa 1 tỷ đồng/dự án; (a) sơ cấp/dưới 3 tháng: 3 triệu đồng/lao động</w:t>
            </w:r>
            <w:r w:rsidR="000673B1">
              <w:t>/khoá</w:t>
            </w:r>
            <w:r w:rsidRPr="00C754F6">
              <w:t>; (b) trung cấp, cao đẳng: hỗ trợ học phí thực tế nhưng không vượt trần công lập; (c) kỹ năng khoa học công nghệ, chuyển đổi số: 5 triệu đồng/lao động (lao động ≥ 50 hoặc ≥ 20 trong lĩnh vực công nghệ); khóa học từ 5 ngày trở lên.</w:t>
            </w:r>
          </w:p>
        </w:tc>
        <w:tc>
          <w:tcPr>
            <w:tcW w:w="0" w:type="auto"/>
            <w:vAlign w:val="center"/>
          </w:tcPr>
          <w:p w14:paraId="0D5D04C8" w14:textId="77777777" w:rsidR="00213435" w:rsidRPr="00C754F6" w:rsidRDefault="00213435" w:rsidP="00D76AA0">
            <w:pPr>
              <w:spacing w:after="120"/>
              <w:jc w:val="both"/>
            </w:pPr>
            <w:r w:rsidRPr="00C754F6">
              <w:t>Nâng mức hỗ trợ sơ cấp (1 → 3 triệu); bổ sung hỗ trợ trung cấp, cao đẳng theo học phí thực tế; bổ sung hoàn toàn chính sách đào tạo kỹ năng số (5 triệu); giảm điều kiện lao động cho lĩnh vực công nghệ; bổ sung “khóa học từ 5 ngày trở lên”</w:t>
            </w:r>
          </w:p>
        </w:tc>
      </w:tr>
      <w:tr w:rsidR="00213435" w14:paraId="4DA437E5" w14:textId="77777777" w:rsidTr="000A4C6C">
        <w:tc>
          <w:tcPr>
            <w:tcW w:w="0" w:type="auto"/>
            <w:vAlign w:val="center"/>
          </w:tcPr>
          <w:p w14:paraId="784F84E7" w14:textId="77777777" w:rsidR="00213435" w:rsidRPr="00C754F6" w:rsidRDefault="00213435" w:rsidP="00D76AA0">
            <w:pPr>
              <w:spacing w:after="120"/>
              <w:jc w:val="both"/>
            </w:pPr>
            <w:r w:rsidRPr="00C754F6">
              <w:t>1</w:t>
            </w:r>
            <w:r w:rsidR="004E7738">
              <w:t>3</w:t>
            </w:r>
          </w:p>
        </w:tc>
        <w:tc>
          <w:tcPr>
            <w:tcW w:w="0" w:type="auto"/>
            <w:vAlign w:val="center"/>
          </w:tcPr>
          <w:p w14:paraId="1DAA9831" w14:textId="77777777" w:rsidR="00213435" w:rsidRPr="00C754F6" w:rsidRDefault="00213435" w:rsidP="00D76AA0">
            <w:pPr>
              <w:spacing w:after="120"/>
              <w:jc w:val="both"/>
            </w:pPr>
            <w:r w:rsidRPr="00C754F6">
              <w:t>Hỗ trợ đầu tư xây dựng nhà lưu trú cho công nhân tại khu công nghiệp</w:t>
            </w:r>
          </w:p>
        </w:tc>
        <w:tc>
          <w:tcPr>
            <w:tcW w:w="4245" w:type="dxa"/>
            <w:vAlign w:val="center"/>
          </w:tcPr>
          <w:p w14:paraId="349D5676" w14:textId="77777777" w:rsidR="00213435" w:rsidRPr="00C754F6" w:rsidRDefault="00213435" w:rsidP="00D76AA0">
            <w:pPr>
              <w:spacing w:after="120"/>
              <w:jc w:val="both"/>
            </w:pPr>
            <w:r w:rsidRPr="00C754F6">
              <w:t>Không quy định</w:t>
            </w:r>
          </w:p>
        </w:tc>
        <w:tc>
          <w:tcPr>
            <w:tcW w:w="4261" w:type="dxa"/>
            <w:vAlign w:val="center"/>
          </w:tcPr>
          <w:p w14:paraId="130AAB5C" w14:textId="77777777" w:rsidR="00213435" w:rsidRPr="00C754F6" w:rsidRDefault="004E7738" w:rsidP="00D76AA0">
            <w:pPr>
              <w:spacing w:after="120"/>
              <w:jc w:val="both"/>
            </w:pPr>
            <w:r w:rsidRPr="004E7738">
              <w:t xml:space="preserve">Điều 8: 1. Điều kiện hỗ trợ: Dự án đầu tư xây dựng nhà lưu trú cho công nhân làm việc tại khu công nghiệp được cơ quan có thẩm quyền phê duyệt theo quy định của pháp luật. 2. Nội dung hỗ trợ: Nhà nước hỗ trợ 50% chi phí xây dựng </w:t>
            </w:r>
            <w:r w:rsidRPr="004E7738">
              <w:lastRenderedPageBreak/>
              <w:t>(trước thuế) hệ thống hạ tầng kỹ thuật trong phạm vi, ranh giới khu đất… mức hỗ trợ không quá 10 tỷ đồng/dự án.</w:t>
            </w:r>
          </w:p>
        </w:tc>
        <w:tc>
          <w:tcPr>
            <w:tcW w:w="0" w:type="auto"/>
            <w:vAlign w:val="center"/>
          </w:tcPr>
          <w:p w14:paraId="1B5CAEA2" w14:textId="77777777" w:rsidR="00213435" w:rsidRPr="00C754F6" w:rsidRDefault="00213435" w:rsidP="00D76AA0">
            <w:pPr>
              <w:spacing w:after="120"/>
              <w:jc w:val="both"/>
            </w:pPr>
            <w:r w:rsidRPr="00C754F6">
              <w:lastRenderedPageBreak/>
              <w:t>Bổ sung mới hoàn toàn</w:t>
            </w:r>
          </w:p>
        </w:tc>
      </w:tr>
      <w:tr w:rsidR="00213435" w14:paraId="42F3D00D" w14:textId="77777777" w:rsidTr="000A4C6C">
        <w:tc>
          <w:tcPr>
            <w:tcW w:w="0" w:type="auto"/>
            <w:vAlign w:val="center"/>
          </w:tcPr>
          <w:p w14:paraId="30012B20" w14:textId="77777777" w:rsidR="00213435" w:rsidRPr="00C754F6" w:rsidRDefault="00213435" w:rsidP="00D76AA0">
            <w:pPr>
              <w:spacing w:after="120"/>
              <w:jc w:val="both"/>
            </w:pPr>
            <w:r w:rsidRPr="00C754F6">
              <w:t>1</w:t>
            </w:r>
            <w:r w:rsidR="004E7738">
              <w:t>4</w:t>
            </w:r>
          </w:p>
        </w:tc>
        <w:tc>
          <w:tcPr>
            <w:tcW w:w="0" w:type="auto"/>
            <w:vAlign w:val="center"/>
          </w:tcPr>
          <w:p w14:paraId="37E049C9" w14:textId="77777777" w:rsidR="00213435" w:rsidRPr="00C754F6" w:rsidRDefault="00213435" w:rsidP="00D76AA0">
            <w:pPr>
              <w:spacing w:after="120"/>
              <w:jc w:val="both"/>
            </w:pPr>
            <w:r w:rsidRPr="00C754F6">
              <w:t>Hỗ trợ dự án đầu tư xử lý rác thải sinh hoạt</w:t>
            </w:r>
          </w:p>
        </w:tc>
        <w:tc>
          <w:tcPr>
            <w:tcW w:w="4245" w:type="dxa"/>
            <w:vAlign w:val="center"/>
          </w:tcPr>
          <w:p w14:paraId="327B71B9" w14:textId="77777777" w:rsidR="00213435" w:rsidRPr="00C754F6" w:rsidRDefault="00213435" w:rsidP="00D76AA0">
            <w:pPr>
              <w:spacing w:after="120"/>
              <w:jc w:val="both"/>
            </w:pPr>
            <w:r w:rsidRPr="00C754F6">
              <w:t>Không quy định</w:t>
            </w:r>
          </w:p>
        </w:tc>
        <w:tc>
          <w:tcPr>
            <w:tcW w:w="4261" w:type="dxa"/>
            <w:vAlign w:val="center"/>
          </w:tcPr>
          <w:p w14:paraId="44C6878B" w14:textId="77777777" w:rsidR="00213435" w:rsidRPr="00C754F6" w:rsidRDefault="004E7738" w:rsidP="00D76AA0">
            <w:pPr>
              <w:spacing w:after="120"/>
              <w:jc w:val="both"/>
            </w:pPr>
            <w:r w:rsidRPr="004E7738">
              <w:t>Điều 9: 1. Điều kiện hỗ trợ: (a) Dự án đầu tư xây dựng nhà máy có mục tiêu xử lý rác thải sinh hoạt được cơ quan có thẩm quyền phê duyệt. (b) Thiết bị, máy móc… phải được cấp chứng nhận hợp quy… 2. Nội dung hỗ trợ: Hỗ trợ 30% chi phí mua sắm thiết bị, máy móc xử lý rác thải theo hợp đồng nhưng không quá 15 tỷ đồng/dự án.</w:t>
            </w:r>
          </w:p>
        </w:tc>
        <w:tc>
          <w:tcPr>
            <w:tcW w:w="0" w:type="auto"/>
            <w:vAlign w:val="center"/>
          </w:tcPr>
          <w:p w14:paraId="0F4AC853" w14:textId="77777777" w:rsidR="00213435" w:rsidRPr="00C754F6" w:rsidRDefault="00213435" w:rsidP="00D76AA0">
            <w:pPr>
              <w:spacing w:after="120"/>
              <w:jc w:val="both"/>
            </w:pPr>
            <w:r w:rsidRPr="00C754F6">
              <w:t>Bổ sung mới hoàn toàn</w:t>
            </w:r>
          </w:p>
        </w:tc>
      </w:tr>
      <w:tr w:rsidR="00213435" w14:paraId="3F820415" w14:textId="77777777" w:rsidTr="000A4C6C">
        <w:tc>
          <w:tcPr>
            <w:tcW w:w="0" w:type="auto"/>
            <w:vAlign w:val="center"/>
          </w:tcPr>
          <w:p w14:paraId="1E814988" w14:textId="77777777" w:rsidR="00213435" w:rsidRPr="00C754F6" w:rsidRDefault="00213435" w:rsidP="00D76AA0">
            <w:pPr>
              <w:spacing w:after="120"/>
              <w:jc w:val="both"/>
            </w:pPr>
            <w:r w:rsidRPr="00C754F6">
              <w:t>1</w:t>
            </w:r>
            <w:r w:rsidR="004E7738">
              <w:t>5</w:t>
            </w:r>
          </w:p>
        </w:tc>
        <w:tc>
          <w:tcPr>
            <w:tcW w:w="0" w:type="auto"/>
            <w:vAlign w:val="center"/>
          </w:tcPr>
          <w:p w14:paraId="60EEB2D5" w14:textId="77777777" w:rsidR="00213435" w:rsidRPr="00C754F6" w:rsidRDefault="00213435" w:rsidP="00D76AA0">
            <w:pPr>
              <w:spacing w:after="120"/>
              <w:jc w:val="both"/>
            </w:pPr>
            <w:r w:rsidRPr="00C754F6">
              <w:t>Hỗ trợ đầu tư cơ sở hỏa táng, điện táng thuộc dự án nghĩa trang</w:t>
            </w:r>
          </w:p>
        </w:tc>
        <w:tc>
          <w:tcPr>
            <w:tcW w:w="4245" w:type="dxa"/>
            <w:vAlign w:val="center"/>
          </w:tcPr>
          <w:p w14:paraId="404F79B5" w14:textId="77777777" w:rsidR="00213435" w:rsidRPr="00C754F6" w:rsidRDefault="00213435" w:rsidP="00D76AA0">
            <w:pPr>
              <w:spacing w:after="120"/>
              <w:jc w:val="both"/>
            </w:pPr>
            <w:r w:rsidRPr="00C754F6">
              <w:t>Không quy định</w:t>
            </w:r>
          </w:p>
        </w:tc>
        <w:tc>
          <w:tcPr>
            <w:tcW w:w="4261" w:type="dxa"/>
            <w:vAlign w:val="center"/>
          </w:tcPr>
          <w:p w14:paraId="43FCF6E9" w14:textId="77777777" w:rsidR="00213435" w:rsidRPr="00C754F6" w:rsidRDefault="004E7738" w:rsidP="00D76AA0">
            <w:pPr>
              <w:spacing w:after="120"/>
              <w:jc w:val="both"/>
            </w:pPr>
            <w:r w:rsidRPr="004E7738">
              <w:t>Điều 10: 1. Điều kiện hỗ trợ: (a) Dự án đầu tư xây dựng nghĩa trang tập trung… (b) Hệ thống lò hỏa táng… phải đảm bảo các quy chuẩn kỹ thuật quốc gia về môi trường… 2. Nội dung hỗ trợ: Hỗ trợ 50% chi phí mua sắm, lắp đặt thiết bị… nhưng không quá 10 tỷ đồng/dự án.</w:t>
            </w:r>
          </w:p>
        </w:tc>
        <w:tc>
          <w:tcPr>
            <w:tcW w:w="0" w:type="auto"/>
            <w:vAlign w:val="center"/>
          </w:tcPr>
          <w:p w14:paraId="5A992089" w14:textId="77777777" w:rsidR="00213435" w:rsidRPr="00C754F6" w:rsidRDefault="00213435" w:rsidP="00D76AA0">
            <w:pPr>
              <w:spacing w:after="120"/>
              <w:jc w:val="both"/>
            </w:pPr>
            <w:r w:rsidRPr="00C754F6">
              <w:t>Bổ sung mới hoàn toàn</w:t>
            </w:r>
          </w:p>
        </w:tc>
      </w:tr>
      <w:tr w:rsidR="00213435" w14:paraId="0B2555FC" w14:textId="77777777" w:rsidTr="000A4C6C">
        <w:tc>
          <w:tcPr>
            <w:tcW w:w="0" w:type="auto"/>
            <w:vAlign w:val="center"/>
          </w:tcPr>
          <w:p w14:paraId="79E36B13" w14:textId="77777777" w:rsidR="00213435" w:rsidRPr="00C754F6" w:rsidRDefault="00213435" w:rsidP="00D76AA0">
            <w:pPr>
              <w:spacing w:after="120"/>
              <w:jc w:val="both"/>
            </w:pPr>
            <w:r w:rsidRPr="00C754F6">
              <w:t>1</w:t>
            </w:r>
            <w:r w:rsidR="004E7738">
              <w:t>6</w:t>
            </w:r>
          </w:p>
        </w:tc>
        <w:tc>
          <w:tcPr>
            <w:tcW w:w="0" w:type="auto"/>
            <w:vAlign w:val="center"/>
          </w:tcPr>
          <w:p w14:paraId="248FA2C1" w14:textId="77777777" w:rsidR="00213435" w:rsidRPr="00C754F6" w:rsidRDefault="00213435" w:rsidP="00D76AA0">
            <w:pPr>
              <w:spacing w:after="120"/>
              <w:jc w:val="both"/>
            </w:pPr>
            <w:r w:rsidRPr="00C754F6">
              <w:t>Nguồn kinh phí và cơ chế hỗ trợ</w:t>
            </w:r>
          </w:p>
        </w:tc>
        <w:tc>
          <w:tcPr>
            <w:tcW w:w="4245" w:type="dxa"/>
            <w:vAlign w:val="center"/>
          </w:tcPr>
          <w:p w14:paraId="35637A7D" w14:textId="77777777" w:rsidR="00213435" w:rsidRPr="00C754F6" w:rsidRDefault="00213435" w:rsidP="00D76AA0">
            <w:pPr>
              <w:spacing w:after="120"/>
              <w:jc w:val="both"/>
            </w:pPr>
            <w:r w:rsidRPr="00C754F6">
              <w:t>Điều 12: Ngân sách tỉnh; quy định giải ngân theo giai đoạn (70% + 30% cho chợ; 100% cho các khoản khác).</w:t>
            </w:r>
          </w:p>
        </w:tc>
        <w:tc>
          <w:tcPr>
            <w:tcW w:w="4261" w:type="dxa"/>
            <w:vAlign w:val="center"/>
          </w:tcPr>
          <w:p w14:paraId="445EE5FA" w14:textId="77777777" w:rsidR="00213435" w:rsidRPr="00C754F6" w:rsidRDefault="00213435" w:rsidP="00D76AA0">
            <w:pPr>
              <w:spacing w:after="120"/>
              <w:jc w:val="both"/>
            </w:pPr>
            <w:r w:rsidRPr="00C754F6">
              <w:t>Điều 12: “Ngân sách tỉnh và nguồn vốn hợp pháp khác.” (không quy định chi tiết giải ngân tại Nghị quyết).</w:t>
            </w:r>
          </w:p>
        </w:tc>
        <w:tc>
          <w:tcPr>
            <w:tcW w:w="0" w:type="auto"/>
            <w:vAlign w:val="center"/>
          </w:tcPr>
          <w:p w14:paraId="07A97620" w14:textId="77777777" w:rsidR="00213435" w:rsidRPr="00C754F6" w:rsidRDefault="00213435" w:rsidP="00D76AA0">
            <w:pPr>
              <w:spacing w:after="120"/>
              <w:jc w:val="both"/>
            </w:pPr>
            <w:r w:rsidRPr="00C754F6">
              <w:t>Bãi bỏ quy định chi tiết cơ chế giải ngân; mở rộng nguồn vốn “hợp pháp khác”</w:t>
            </w:r>
          </w:p>
        </w:tc>
      </w:tr>
      <w:tr w:rsidR="00213435" w14:paraId="07ECF131" w14:textId="77777777" w:rsidTr="000A4C6C">
        <w:tc>
          <w:tcPr>
            <w:tcW w:w="0" w:type="auto"/>
            <w:vAlign w:val="center"/>
          </w:tcPr>
          <w:p w14:paraId="32606C67" w14:textId="77777777" w:rsidR="00213435" w:rsidRPr="00C754F6" w:rsidRDefault="00213435" w:rsidP="00D76AA0">
            <w:pPr>
              <w:spacing w:after="120"/>
              <w:jc w:val="both"/>
            </w:pPr>
            <w:r w:rsidRPr="00C754F6">
              <w:t>1</w:t>
            </w:r>
            <w:r w:rsidR="004E7738">
              <w:t>7</w:t>
            </w:r>
          </w:p>
        </w:tc>
        <w:tc>
          <w:tcPr>
            <w:tcW w:w="0" w:type="auto"/>
            <w:vAlign w:val="center"/>
          </w:tcPr>
          <w:p w14:paraId="382B8CAD" w14:textId="77777777" w:rsidR="00213435" w:rsidRPr="00C754F6" w:rsidRDefault="00213435" w:rsidP="00D76AA0">
            <w:pPr>
              <w:spacing w:after="120"/>
              <w:jc w:val="both"/>
            </w:pPr>
            <w:r w:rsidRPr="00C754F6">
              <w:t>Quy định chuyển tiếp</w:t>
            </w:r>
          </w:p>
        </w:tc>
        <w:tc>
          <w:tcPr>
            <w:tcW w:w="4245" w:type="dxa"/>
            <w:vAlign w:val="center"/>
          </w:tcPr>
          <w:p w14:paraId="79C099D8" w14:textId="77777777" w:rsidR="00213435" w:rsidRPr="00C754F6" w:rsidRDefault="00213435" w:rsidP="00D76AA0">
            <w:pPr>
              <w:spacing w:after="120"/>
              <w:jc w:val="both"/>
            </w:pPr>
            <w:r w:rsidRPr="00C754F6">
              <w:t>Điều 13: (1) Dự án đã hoàn thành trước ngày Nghị quyết có hiệu lực tiếp tục hưởng theo Nghị quyết 66/2017 và 12/2018; (2) Dự án đang triển khai đủ điều kiện áp dụng Nghị quyết mới.</w:t>
            </w:r>
          </w:p>
        </w:tc>
        <w:tc>
          <w:tcPr>
            <w:tcW w:w="4261" w:type="dxa"/>
            <w:vAlign w:val="center"/>
          </w:tcPr>
          <w:p w14:paraId="6CDADADE" w14:textId="77777777" w:rsidR="00213435" w:rsidRPr="00C754F6" w:rsidRDefault="00213435" w:rsidP="00D76AA0">
            <w:pPr>
              <w:spacing w:after="120"/>
              <w:jc w:val="both"/>
            </w:pPr>
            <w:r w:rsidRPr="00C754F6">
              <w:t>Điều 14: “Đối với các dự án, nội dung hỗ trợ đã triển khai, chưa được hưởng ưu đãi, hỗ trợ đầu tư theo Nghị quyết số 16/2022/NQ-HĐND ngày 07 tháng 7 năm 2022 của Hội đồng nhân dân tỉnh nếu đáp ứng đầy đủ điều kiện theo Nghị quyết này thì được xem xét hỗ trợ.”</w:t>
            </w:r>
          </w:p>
        </w:tc>
        <w:tc>
          <w:tcPr>
            <w:tcW w:w="0" w:type="auto"/>
            <w:vAlign w:val="center"/>
          </w:tcPr>
          <w:p w14:paraId="230B69F7" w14:textId="77777777" w:rsidR="00213435" w:rsidRPr="00C754F6" w:rsidRDefault="00213435" w:rsidP="00D76AA0">
            <w:pPr>
              <w:spacing w:after="120"/>
              <w:jc w:val="both"/>
            </w:pPr>
            <w:r w:rsidRPr="00C754F6">
              <w:t>Thu hẹp chuyển tiếp chỉ áp dụng cho dự án theo Nghị quyết 16/2022 (không nhắc lại 66/2017 và 12/2018)</w:t>
            </w:r>
            <w:r w:rsidR="004E7738">
              <w:t xml:space="preserve">. </w:t>
            </w:r>
          </w:p>
        </w:tc>
      </w:tr>
      <w:tr w:rsidR="00213435" w14:paraId="271AC4AC" w14:textId="77777777" w:rsidTr="000A4C6C">
        <w:tc>
          <w:tcPr>
            <w:tcW w:w="0" w:type="auto"/>
            <w:vAlign w:val="center"/>
          </w:tcPr>
          <w:p w14:paraId="27ED8AB7" w14:textId="77777777" w:rsidR="00213435" w:rsidRPr="00C754F6" w:rsidRDefault="00213435" w:rsidP="00D76AA0">
            <w:pPr>
              <w:spacing w:after="120"/>
              <w:jc w:val="both"/>
            </w:pPr>
            <w:r w:rsidRPr="00C754F6">
              <w:lastRenderedPageBreak/>
              <w:t>1</w:t>
            </w:r>
            <w:r w:rsidR="004E7738">
              <w:t>8</w:t>
            </w:r>
          </w:p>
        </w:tc>
        <w:tc>
          <w:tcPr>
            <w:tcW w:w="0" w:type="auto"/>
            <w:vAlign w:val="center"/>
          </w:tcPr>
          <w:p w14:paraId="5EEF64DF" w14:textId="77777777" w:rsidR="00213435" w:rsidRPr="00C754F6" w:rsidRDefault="00213435" w:rsidP="00D76AA0">
            <w:pPr>
              <w:spacing w:after="120"/>
              <w:jc w:val="both"/>
            </w:pPr>
            <w:r w:rsidRPr="00C754F6">
              <w:t>Điều khoản thi hành và thay thế</w:t>
            </w:r>
          </w:p>
        </w:tc>
        <w:tc>
          <w:tcPr>
            <w:tcW w:w="4245" w:type="dxa"/>
            <w:vAlign w:val="center"/>
          </w:tcPr>
          <w:p w14:paraId="20FDA96A" w14:textId="77777777" w:rsidR="00213435" w:rsidRPr="00C754F6" w:rsidRDefault="004E7738" w:rsidP="00D76AA0">
            <w:pPr>
              <w:spacing w:after="120"/>
              <w:jc w:val="both"/>
            </w:pPr>
            <w:r w:rsidRPr="004E7738">
              <w:t>Điều 14: 1. Nghị quyết này thay thế Nghị Quyết số 66/2017/NQ-HĐND… và Nghị quyết số 12/2018/NQ-HĐND… 2. Nghị quyết này có hiệu lực thi hành từ ngày 18 tháng 7 năm 2022.</w:t>
            </w:r>
          </w:p>
        </w:tc>
        <w:tc>
          <w:tcPr>
            <w:tcW w:w="4261" w:type="dxa"/>
            <w:vAlign w:val="center"/>
          </w:tcPr>
          <w:p w14:paraId="3E58F849" w14:textId="77777777" w:rsidR="00213435" w:rsidRPr="00C754F6" w:rsidRDefault="004E7738" w:rsidP="00D76AA0">
            <w:pPr>
              <w:spacing w:after="120"/>
              <w:jc w:val="both"/>
            </w:pPr>
            <w:r w:rsidRPr="004E7738">
              <w:t>Điều 15: 1. Nghị quyết này có hiệu lực thi hành kể từ ngày ký ban hành. 2. Nghị quyết này thay thế Nghị quyết số 16/2022/NQ-HĐND ngày 07 tháng 7 năm 2022 của Hội đồng nhân dân tỉnh…</w:t>
            </w:r>
          </w:p>
        </w:tc>
        <w:tc>
          <w:tcPr>
            <w:tcW w:w="0" w:type="auto"/>
            <w:vAlign w:val="center"/>
          </w:tcPr>
          <w:p w14:paraId="7639EBDF" w14:textId="77777777" w:rsidR="00213435" w:rsidRPr="00C754F6" w:rsidRDefault="00213435" w:rsidP="00D76AA0">
            <w:pPr>
              <w:spacing w:after="120"/>
              <w:jc w:val="both"/>
            </w:pPr>
            <w:r w:rsidRPr="00C754F6">
              <w:t>Thay thế trực tiếp Nghị quyết 16/2022; hiệu lực từ ngày ký</w:t>
            </w:r>
            <w:r w:rsidR="004E7738">
              <w:t xml:space="preserve">. </w:t>
            </w:r>
          </w:p>
        </w:tc>
      </w:tr>
    </w:tbl>
    <w:p w14:paraId="48F7BB4C" w14:textId="77777777" w:rsidR="00B435E7" w:rsidRDefault="00B435E7" w:rsidP="000A4C6C">
      <w:pPr>
        <w:spacing w:line="240" w:lineRule="auto"/>
      </w:pPr>
    </w:p>
    <w:sectPr w:rsidR="00B435E7" w:rsidSect="000A4C6C">
      <w:pgSz w:w="16840" w:h="11907" w:orient="landscape"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435"/>
    <w:rsid w:val="000673B1"/>
    <w:rsid w:val="000A4C6C"/>
    <w:rsid w:val="00113892"/>
    <w:rsid w:val="00213435"/>
    <w:rsid w:val="004E7738"/>
    <w:rsid w:val="0064535C"/>
    <w:rsid w:val="007B5B7E"/>
    <w:rsid w:val="008A1E71"/>
    <w:rsid w:val="00B435E7"/>
    <w:rsid w:val="00BF60F8"/>
    <w:rsid w:val="00D16705"/>
    <w:rsid w:val="00D76A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D957F"/>
  <w15:chartTrackingRefBased/>
  <w15:docId w15:val="{10E84B63-9EC2-4460-94D3-4CDE7B895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4"/>
        <w:lang w:val="en-US" w:eastAsia="en-US" w:bidi="ar-SA"/>
        <w14:ligatures w14:val="standardContextual"/>
      </w:rPr>
    </w:rPrDefault>
    <w:pPrDefault>
      <w:pPr>
        <w:spacing w:after="120" w:line="32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134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34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343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343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1343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1343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1343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1343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1343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34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34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3435"/>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343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1343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1343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1343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1343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1343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134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34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343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343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1343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13435"/>
    <w:rPr>
      <w:i/>
      <w:iCs/>
      <w:color w:val="404040" w:themeColor="text1" w:themeTint="BF"/>
    </w:rPr>
  </w:style>
  <w:style w:type="paragraph" w:styleId="ListParagraph">
    <w:name w:val="List Paragraph"/>
    <w:basedOn w:val="Normal"/>
    <w:uiPriority w:val="34"/>
    <w:qFormat/>
    <w:rsid w:val="00213435"/>
    <w:pPr>
      <w:ind w:left="720"/>
      <w:contextualSpacing/>
    </w:pPr>
  </w:style>
  <w:style w:type="character" w:styleId="IntenseEmphasis">
    <w:name w:val="Intense Emphasis"/>
    <w:basedOn w:val="DefaultParagraphFont"/>
    <w:uiPriority w:val="21"/>
    <w:qFormat/>
    <w:rsid w:val="00213435"/>
    <w:rPr>
      <w:i/>
      <w:iCs/>
      <w:color w:val="0F4761" w:themeColor="accent1" w:themeShade="BF"/>
    </w:rPr>
  </w:style>
  <w:style w:type="paragraph" w:styleId="IntenseQuote">
    <w:name w:val="Intense Quote"/>
    <w:basedOn w:val="Normal"/>
    <w:next w:val="Normal"/>
    <w:link w:val="IntenseQuoteChar"/>
    <w:uiPriority w:val="30"/>
    <w:qFormat/>
    <w:rsid w:val="002134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3435"/>
    <w:rPr>
      <w:i/>
      <w:iCs/>
      <w:color w:val="0F4761" w:themeColor="accent1" w:themeShade="BF"/>
    </w:rPr>
  </w:style>
  <w:style w:type="character" w:styleId="IntenseReference">
    <w:name w:val="Intense Reference"/>
    <w:basedOn w:val="DefaultParagraphFont"/>
    <w:uiPriority w:val="32"/>
    <w:qFormat/>
    <w:rsid w:val="00213435"/>
    <w:rPr>
      <w:b/>
      <w:bCs/>
      <w:smallCaps/>
      <w:color w:val="0F4761" w:themeColor="accent1" w:themeShade="BF"/>
      <w:spacing w:val="5"/>
    </w:rPr>
  </w:style>
  <w:style w:type="table" w:styleId="TableGrid">
    <w:name w:val="Table Grid"/>
    <w:basedOn w:val="TableNormal"/>
    <w:uiPriority w:val="39"/>
    <w:rsid w:val="002134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38</TotalTime>
  <Pages>6</Pages>
  <Words>1635</Words>
  <Characters>9325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2026-03-20T17:14:00Z</dcterms:created>
  <dcterms:modified xsi:type="dcterms:W3CDTF">2026-03-24T04:31:00Z</dcterms:modified>
</cp:coreProperties>
</file>